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C00FD" w:rsidRDefault="006A3AA2" w:rsidP="004277D4">
      <w:pPr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Interdisciplinary</w:t>
      </w:r>
      <w:r w:rsidR="004277D4" w:rsidRPr="007C00FD">
        <w:rPr>
          <w:b/>
          <w:sz w:val="15"/>
          <w:szCs w:val="15"/>
        </w:rPr>
        <w:t xml:space="preserve"> Year 1 Rubric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490"/>
        <w:gridCol w:w="3493"/>
        <w:gridCol w:w="3493"/>
        <w:gridCol w:w="3490"/>
      </w:tblGrid>
      <w:tr w:rsidR="007C00FD" w:rsidRPr="007C00FD" w:rsidTr="007C00FD">
        <w:tc>
          <w:tcPr>
            <w:tcW w:w="222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Level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A: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Disciplinary Grounding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B: 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Synthesizing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C: 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Communicating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D:</w:t>
            </w:r>
          </w:p>
          <w:p w:rsidR="004277D4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Reflecting</w:t>
            </w:r>
          </w:p>
        </w:tc>
      </w:tr>
      <w:tr w:rsidR="00B5747C" w:rsidRPr="007C00FD" w:rsidTr="007C00FD">
        <w:tc>
          <w:tcPr>
            <w:tcW w:w="222" w:type="pct"/>
            <w:shd w:val="clear" w:color="auto" w:fill="D9D9D9" w:themeFill="background1" w:themeFillShade="D9"/>
          </w:tcPr>
          <w:p w:rsidR="004277D4" w:rsidRPr="007C00FD" w:rsidRDefault="00FE639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FE639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student does not reach a standard of </w:t>
            </w:r>
            <w:r w:rsidR="002E11AC" w:rsidRPr="007C00FD">
              <w:rPr>
                <w:sz w:val="15"/>
                <w:szCs w:val="15"/>
              </w:rPr>
              <w:t>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</w:tr>
      <w:tr w:rsidR="006A3AA2" w:rsidRPr="007C00FD" w:rsidTr="0079547F">
        <w:trPr>
          <w:trHeight w:val="1552"/>
        </w:trPr>
        <w:tc>
          <w:tcPr>
            <w:tcW w:w="222" w:type="pct"/>
          </w:tcPr>
          <w:p w:rsidR="006A3AA2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1-2</w:t>
            </w:r>
          </w:p>
        </w:tc>
        <w:tc>
          <w:tcPr>
            <w:tcW w:w="1194" w:type="pct"/>
          </w:tcPr>
          <w:p w:rsidR="006A3AA2" w:rsidRPr="007C00FD" w:rsidRDefault="006A3AA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</w:t>
            </w:r>
            <w:r w:rsidRPr="007C00FD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 xml:space="preserve"> demonstrates </w:t>
            </w:r>
            <w:r>
              <w:rPr>
                <w:b/>
                <w:sz w:val="15"/>
                <w:szCs w:val="15"/>
              </w:rPr>
              <w:t>limited</w:t>
            </w:r>
            <w:r>
              <w:rPr>
                <w:sz w:val="15"/>
                <w:szCs w:val="15"/>
              </w:rPr>
              <w:t xml:space="preserve"> relevant disciplinary grounding.</w:t>
            </w:r>
          </w:p>
        </w:tc>
        <w:tc>
          <w:tcPr>
            <w:tcW w:w="1195" w:type="pct"/>
          </w:tcPr>
          <w:p w:rsidR="006A3AA2" w:rsidRPr="007C00FD" w:rsidRDefault="006A3AA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 xml:space="preserve">establishes few and/or superficial </w:t>
            </w:r>
            <w:r>
              <w:rPr>
                <w:sz w:val="15"/>
                <w:szCs w:val="15"/>
              </w:rPr>
              <w:t>connections between disciplinary knowledge.</w:t>
            </w:r>
          </w:p>
        </w:tc>
        <w:tc>
          <w:tcPr>
            <w:tcW w:w="1195" w:type="pct"/>
          </w:tcPr>
          <w:p w:rsidR="006A3AA2" w:rsidRPr="00163472" w:rsidRDefault="006A3AA2" w:rsidP="002E11AC">
            <w:pPr>
              <w:jc w:val="left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 w:rsidR="00163472">
              <w:rPr>
                <w:sz w:val="15"/>
                <w:szCs w:val="15"/>
              </w:rPr>
              <w:t xml:space="preserve">communicates interdisciplinary understanding in a </w:t>
            </w:r>
            <w:r w:rsidR="00163472">
              <w:rPr>
                <w:b/>
                <w:sz w:val="15"/>
                <w:szCs w:val="15"/>
              </w:rPr>
              <w:t>limited way.</w:t>
            </w:r>
          </w:p>
        </w:tc>
        <w:tc>
          <w:tcPr>
            <w:tcW w:w="1194" w:type="pct"/>
          </w:tcPr>
          <w:p w:rsidR="006A3AA2" w:rsidRPr="00163472" w:rsidRDefault="00163472" w:rsidP="002E11AC">
            <w:pPr>
              <w:jc w:val="left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>describes</w:t>
            </w:r>
            <w:r>
              <w:rPr>
                <w:sz w:val="15"/>
                <w:szCs w:val="15"/>
              </w:rPr>
              <w:t xml:space="preserve"> strengths and limitations of the interdisciplinary learning process in </w:t>
            </w:r>
            <w:r>
              <w:rPr>
                <w:b/>
                <w:sz w:val="15"/>
                <w:szCs w:val="15"/>
              </w:rPr>
              <w:t>a limited way.</w:t>
            </w:r>
          </w:p>
        </w:tc>
      </w:tr>
      <w:tr w:rsidR="00163472" w:rsidRPr="007C00FD" w:rsidTr="00163472">
        <w:trPr>
          <w:trHeight w:val="576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3-4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</w:t>
            </w:r>
            <w:r>
              <w:rPr>
                <w:sz w:val="15"/>
                <w:szCs w:val="15"/>
              </w:rPr>
              <w:t>student</w:t>
            </w:r>
            <w:r w:rsidRPr="007C00FD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 xml:space="preserve"> demonstrates </w:t>
            </w:r>
            <w:r>
              <w:rPr>
                <w:b/>
                <w:sz w:val="15"/>
                <w:szCs w:val="15"/>
              </w:rPr>
              <w:t xml:space="preserve">some </w:t>
            </w:r>
            <w:r>
              <w:rPr>
                <w:sz w:val="15"/>
                <w:szCs w:val="15"/>
              </w:rPr>
              <w:t>relevant disciplinary grounding.</w:t>
            </w: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6A3A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 xml:space="preserve">connects </w:t>
            </w:r>
            <w:r>
              <w:rPr>
                <w:sz w:val="15"/>
                <w:szCs w:val="15"/>
              </w:rPr>
              <w:t xml:space="preserve">disciplinary knowledge to achieve </w:t>
            </w:r>
            <w:r>
              <w:rPr>
                <w:b/>
                <w:sz w:val="15"/>
                <w:szCs w:val="15"/>
              </w:rPr>
              <w:t>adequate</w:t>
            </w:r>
            <w:r>
              <w:rPr>
                <w:sz w:val="15"/>
                <w:szCs w:val="15"/>
              </w:rPr>
              <w:t xml:space="preserve"> understanding.</w:t>
            </w: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communicates interdisciplinary understanding with </w:t>
            </w:r>
            <w:r>
              <w:rPr>
                <w:b/>
                <w:sz w:val="15"/>
                <w:szCs w:val="15"/>
              </w:rPr>
              <w:t>some</w:t>
            </w:r>
            <w:r>
              <w:rPr>
                <w:sz w:val="15"/>
                <w:szCs w:val="15"/>
              </w:rPr>
              <w:t xml:space="preserve"> clarity.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</w:tc>
      </w:tr>
      <w:tr w:rsidR="00163472" w:rsidRPr="007C00FD" w:rsidTr="00FD6826">
        <w:trPr>
          <w:trHeight w:val="576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16347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</w:t>
            </w:r>
            <w:r>
              <w:rPr>
                <w:b/>
                <w:sz w:val="15"/>
                <w:szCs w:val="15"/>
              </w:rPr>
              <w:t>describes</w:t>
            </w:r>
            <w:r>
              <w:rPr>
                <w:sz w:val="15"/>
                <w:szCs w:val="15"/>
              </w:rPr>
              <w:t xml:space="preserve"> strengths and limitations of the interdisciplinary learning process.</w:t>
            </w:r>
          </w:p>
        </w:tc>
      </w:tr>
      <w:tr w:rsidR="00163472" w:rsidRPr="007C00FD" w:rsidTr="00FD6826">
        <w:trPr>
          <w:trHeight w:val="576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16347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states</w:t>
            </w:r>
            <w:proofErr w:type="gramEnd"/>
            <w:r>
              <w:rPr>
                <w:b/>
                <w:sz w:val="15"/>
                <w:szCs w:val="15"/>
              </w:rPr>
              <w:t xml:space="preserve"> some</w:t>
            </w:r>
            <w:r>
              <w:rPr>
                <w:sz w:val="15"/>
                <w:szCs w:val="15"/>
              </w:rPr>
              <w:t xml:space="preserve"> limitations or benefits of disciplinary knowledge in specific situations.</w:t>
            </w:r>
          </w:p>
        </w:tc>
      </w:tr>
      <w:tr w:rsidR="00163472" w:rsidRPr="007C00FD" w:rsidTr="00163472">
        <w:trPr>
          <w:trHeight w:val="648"/>
        </w:trPr>
        <w:tc>
          <w:tcPr>
            <w:tcW w:w="222" w:type="pct"/>
            <w:vMerge w:val="restart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5-6</w:t>
            </w:r>
          </w:p>
        </w:tc>
        <w:tc>
          <w:tcPr>
            <w:tcW w:w="1194" w:type="pct"/>
            <w:vMerge w:val="restart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demonstrates </w:t>
            </w:r>
            <w:r>
              <w:rPr>
                <w:b/>
                <w:sz w:val="15"/>
                <w:szCs w:val="15"/>
              </w:rPr>
              <w:t>most necessary</w:t>
            </w:r>
            <w:r>
              <w:rPr>
                <w:sz w:val="15"/>
                <w:szCs w:val="15"/>
              </w:rPr>
              <w:t xml:space="preserve"> disciplinary grounding.</w:t>
            </w:r>
          </w:p>
        </w:tc>
        <w:tc>
          <w:tcPr>
            <w:tcW w:w="1195" w:type="pct"/>
            <w:vMerge w:val="restart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>synthesizes</w:t>
            </w:r>
            <w:r>
              <w:rPr>
                <w:sz w:val="15"/>
                <w:szCs w:val="15"/>
              </w:rPr>
              <w:t xml:space="preserve"> disciplinary knowledge to demonstrate interdisciplinary understanding. 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  <w:tc>
          <w:tcPr>
            <w:tcW w:w="1194" w:type="pct"/>
          </w:tcPr>
          <w:p w:rsidR="00163472" w:rsidRPr="007C00FD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163472" w:rsidRPr="007C00FD" w:rsidTr="00AF0CBC">
        <w:trPr>
          <w:trHeight w:val="648"/>
        </w:trPr>
        <w:tc>
          <w:tcPr>
            <w:tcW w:w="222" w:type="pct"/>
            <w:vMerge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163472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communicates interdisciplinary understanding in a way that is </w:t>
            </w:r>
            <w:r>
              <w:rPr>
                <w:b/>
                <w:sz w:val="15"/>
                <w:szCs w:val="15"/>
              </w:rPr>
              <w:t>mostly</w:t>
            </w:r>
            <w:r>
              <w:rPr>
                <w:sz w:val="15"/>
                <w:szCs w:val="15"/>
              </w:rPr>
              <w:t xml:space="preserve"> clear.</w:t>
            </w:r>
          </w:p>
        </w:tc>
        <w:tc>
          <w:tcPr>
            <w:tcW w:w="1194" w:type="pct"/>
          </w:tcPr>
          <w:p w:rsidR="00163472" w:rsidRPr="00163472" w:rsidRDefault="00163472" w:rsidP="002E11AC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</w:t>
            </w:r>
            <w:r>
              <w:rPr>
                <w:b/>
                <w:sz w:val="15"/>
                <w:szCs w:val="15"/>
              </w:rPr>
              <w:t>explains</w:t>
            </w:r>
            <w:r>
              <w:rPr>
                <w:sz w:val="15"/>
                <w:szCs w:val="15"/>
              </w:rPr>
              <w:t xml:space="preserve"> strengths and limitations of the interdisciplinary learning process.</w:t>
            </w:r>
          </w:p>
        </w:tc>
      </w:tr>
      <w:tr w:rsidR="00163472" w:rsidRPr="007C00FD" w:rsidTr="00AF0CBC">
        <w:trPr>
          <w:trHeight w:val="648"/>
        </w:trPr>
        <w:tc>
          <w:tcPr>
            <w:tcW w:w="222" w:type="pct"/>
            <w:vMerge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163472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 w:rsidRPr="00163472">
              <w:rPr>
                <w:b/>
                <w:sz w:val="15"/>
                <w:szCs w:val="15"/>
              </w:rPr>
              <w:t>identifies</w:t>
            </w:r>
            <w:proofErr w:type="gramEnd"/>
            <w:r>
              <w:rPr>
                <w:sz w:val="15"/>
                <w:szCs w:val="15"/>
              </w:rPr>
              <w:t xml:space="preserve"> sources.</w:t>
            </w:r>
          </w:p>
        </w:tc>
        <w:tc>
          <w:tcPr>
            <w:tcW w:w="1194" w:type="pct"/>
          </w:tcPr>
          <w:p w:rsidR="00163472" w:rsidRPr="00163472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states</w:t>
            </w:r>
            <w:proofErr w:type="gramEnd"/>
            <w:r>
              <w:rPr>
                <w:sz w:val="15"/>
                <w:szCs w:val="15"/>
              </w:rPr>
              <w:t xml:space="preserve"> some limitations </w:t>
            </w:r>
            <w:r>
              <w:rPr>
                <w:b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benefits of disciplinary </w:t>
            </w:r>
            <w:r>
              <w:rPr>
                <w:b/>
                <w:sz w:val="15"/>
                <w:szCs w:val="15"/>
              </w:rPr>
              <w:t xml:space="preserve"> and </w:t>
            </w:r>
            <w:r>
              <w:rPr>
                <w:sz w:val="15"/>
                <w:szCs w:val="15"/>
              </w:rPr>
              <w:t>interdisciplinary knowledge in specific situations.</w:t>
            </w:r>
          </w:p>
        </w:tc>
      </w:tr>
      <w:tr w:rsidR="00163472" w:rsidRPr="007C00FD" w:rsidTr="00163472">
        <w:trPr>
          <w:trHeight w:val="648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7-8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demonstrates </w:t>
            </w:r>
            <w:r>
              <w:rPr>
                <w:b/>
                <w:sz w:val="15"/>
                <w:szCs w:val="15"/>
              </w:rPr>
              <w:t xml:space="preserve">extensive necessary </w:t>
            </w:r>
            <w:r>
              <w:rPr>
                <w:sz w:val="15"/>
                <w:szCs w:val="15"/>
              </w:rPr>
              <w:t>disciplinary grounding.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>synthesizes</w:t>
            </w:r>
            <w:r>
              <w:rPr>
                <w:sz w:val="15"/>
                <w:szCs w:val="15"/>
              </w:rPr>
              <w:t xml:space="preserve"> disciplinary knowledge to demonstrate </w:t>
            </w:r>
            <w:r>
              <w:rPr>
                <w:b/>
                <w:sz w:val="15"/>
                <w:szCs w:val="15"/>
              </w:rPr>
              <w:t>consistent</w:t>
            </w:r>
            <w:r w:rsidR="00EA7F25">
              <w:rPr>
                <w:sz w:val="15"/>
                <w:szCs w:val="15"/>
              </w:rPr>
              <w:t xml:space="preserve"> </w:t>
            </w:r>
            <w:bookmarkStart w:id="0" w:name="_GoBack"/>
            <w:bookmarkEnd w:id="0"/>
            <w:r>
              <w:rPr>
                <w:sz w:val="15"/>
                <w:szCs w:val="15"/>
              </w:rPr>
              <w:t>interdisciplinary understanding.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7C00FD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  <w:p w:rsidR="00163472" w:rsidRPr="007C00FD" w:rsidRDefault="00163472" w:rsidP="00CF43C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</w:tr>
      <w:tr w:rsidR="00163472" w:rsidRPr="007C00FD" w:rsidTr="002A0FE7">
        <w:trPr>
          <w:trHeight w:val="648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b/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communicates interdisciplinary understanding with clarity, </w:t>
            </w:r>
            <w:r>
              <w:rPr>
                <w:b/>
                <w:sz w:val="15"/>
                <w:szCs w:val="15"/>
              </w:rPr>
              <w:t>organization and coherence.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2E11AC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</w:t>
            </w:r>
            <w:r>
              <w:rPr>
                <w:b/>
                <w:sz w:val="15"/>
                <w:szCs w:val="15"/>
              </w:rPr>
              <w:t>evaluates</w:t>
            </w:r>
            <w:r>
              <w:rPr>
                <w:sz w:val="15"/>
                <w:szCs w:val="15"/>
              </w:rPr>
              <w:t xml:space="preserve"> strengths and limitations of the interdisciplinary learning process.</w:t>
            </w:r>
          </w:p>
        </w:tc>
      </w:tr>
      <w:tr w:rsidR="00163472" w:rsidRPr="007C00FD" w:rsidTr="002A0FE7">
        <w:trPr>
          <w:trHeight w:val="648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acknowledges</w:t>
            </w:r>
            <w:proofErr w:type="gramEnd"/>
            <w:r>
              <w:rPr>
                <w:sz w:val="15"/>
                <w:szCs w:val="15"/>
              </w:rPr>
              <w:t xml:space="preserve"> relevant sources.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describes</w:t>
            </w:r>
            <w:proofErr w:type="gramEnd"/>
            <w:r>
              <w:rPr>
                <w:sz w:val="15"/>
                <w:szCs w:val="15"/>
              </w:rPr>
              <w:t xml:space="preserve"> some benefits and limitations of disciplinary and interdisciplinary </w:t>
            </w:r>
            <w:r w:rsidR="00703DF6">
              <w:rPr>
                <w:sz w:val="15"/>
                <w:szCs w:val="15"/>
              </w:rPr>
              <w:t>knowledge in specific situations.</w:t>
            </w:r>
          </w:p>
        </w:tc>
      </w:tr>
    </w:tbl>
    <w:p w:rsidR="004277D4" w:rsidRPr="007C00FD" w:rsidRDefault="004277D4" w:rsidP="002E11AC">
      <w:pPr>
        <w:rPr>
          <w:sz w:val="15"/>
          <w:szCs w:val="15"/>
        </w:rPr>
      </w:pPr>
    </w:p>
    <w:sectPr w:rsidR="004277D4" w:rsidRPr="007C00FD" w:rsidSect="004277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78C"/>
    <w:multiLevelType w:val="hybridMultilevel"/>
    <w:tmpl w:val="F6FCE504"/>
    <w:lvl w:ilvl="0" w:tplc="B298E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312"/>
    <w:multiLevelType w:val="hybridMultilevel"/>
    <w:tmpl w:val="EDD0EE94"/>
    <w:lvl w:ilvl="0" w:tplc="6AA81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7139"/>
    <w:multiLevelType w:val="hybridMultilevel"/>
    <w:tmpl w:val="A12E0008"/>
    <w:lvl w:ilvl="0" w:tplc="C77A1F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A5B"/>
    <w:multiLevelType w:val="hybridMultilevel"/>
    <w:tmpl w:val="C5AC09B6"/>
    <w:lvl w:ilvl="0" w:tplc="E31AD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9CE"/>
    <w:multiLevelType w:val="hybridMultilevel"/>
    <w:tmpl w:val="F30A5214"/>
    <w:lvl w:ilvl="0" w:tplc="6CB86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4"/>
    <w:rsid w:val="00163472"/>
    <w:rsid w:val="00253DA8"/>
    <w:rsid w:val="002E11AC"/>
    <w:rsid w:val="003C5FF5"/>
    <w:rsid w:val="004277D4"/>
    <w:rsid w:val="006A3AA2"/>
    <w:rsid w:val="00703DF6"/>
    <w:rsid w:val="007C00FD"/>
    <w:rsid w:val="00891A75"/>
    <w:rsid w:val="00967FDC"/>
    <w:rsid w:val="00B5747C"/>
    <w:rsid w:val="00BF537F"/>
    <w:rsid w:val="00CF43C9"/>
    <w:rsid w:val="00EA7F25"/>
    <w:rsid w:val="00EE4FE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4</cp:revision>
  <dcterms:created xsi:type="dcterms:W3CDTF">2016-01-18T22:35:00Z</dcterms:created>
  <dcterms:modified xsi:type="dcterms:W3CDTF">2016-01-18T22:58:00Z</dcterms:modified>
</cp:coreProperties>
</file>